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A1" w:rsidRDefault="003750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50A1" w:rsidRDefault="003750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623"/>
      </w:tblGrid>
      <w:tr w:rsidR="003750A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0A1" w:rsidRDefault="003750A1">
            <w:pPr>
              <w:pStyle w:val="ConsPlusNormal"/>
            </w:pPr>
            <w:r>
              <w:t>1 июля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0A1" w:rsidRDefault="003750A1">
            <w:pPr>
              <w:pStyle w:val="ConsPlusNormal"/>
              <w:jc w:val="right"/>
            </w:pPr>
            <w:r>
              <w:t>N 274-ФЗ</w:t>
            </w:r>
          </w:p>
        </w:tc>
      </w:tr>
    </w:tbl>
    <w:p w:rsidR="003750A1" w:rsidRDefault="00375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0A1" w:rsidRDefault="003750A1">
      <w:pPr>
        <w:pStyle w:val="ConsPlusNormal"/>
        <w:jc w:val="both"/>
      </w:pPr>
      <w:bookmarkStart w:id="0" w:name="_GoBack"/>
      <w:bookmarkEnd w:id="0"/>
    </w:p>
    <w:p w:rsidR="003750A1" w:rsidRDefault="003750A1">
      <w:pPr>
        <w:pStyle w:val="ConsPlusTitle"/>
        <w:jc w:val="center"/>
      </w:pPr>
      <w:r>
        <w:t>РОССИЙСКАЯ ФЕДЕРАЦИЯ</w:t>
      </w:r>
    </w:p>
    <w:p w:rsidR="003750A1" w:rsidRDefault="003750A1">
      <w:pPr>
        <w:pStyle w:val="ConsPlusTitle"/>
        <w:jc w:val="center"/>
      </w:pPr>
    </w:p>
    <w:p w:rsidR="003750A1" w:rsidRDefault="003750A1">
      <w:pPr>
        <w:pStyle w:val="ConsPlusTitle"/>
        <w:jc w:val="center"/>
      </w:pPr>
      <w:r>
        <w:t>ФЕДЕРАЛЬНЫЙ ЗАКОН</w:t>
      </w:r>
    </w:p>
    <w:p w:rsidR="003750A1" w:rsidRDefault="003750A1">
      <w:pPr>
        <w:pStyle w:val="ConsPlusTitle"/>
        <w:ind w:firstLine="540"/>
        <w:jc w:val="both"/>
      </w:pPr>
    </w:p>
    <w:p w:rsidR="003750A1" w:rsidRDefault="003750A1">
      <w:pPr>
        <w:pStyle w:val="ConsPlusTitle"/>
        <w:jc w:val="center"/>
      </w:pPr>
      <w:r>
        <w:t>О ВНЕСЕНИИ ИЗМЕНЕНИЙ</w:t>
      </w:r>
    </w:p>
    <w:p w:rsidR="003750A1" w:rsidRDefault="003750A1">
      <w:pPr>
        <w:pStyle w:val="ConsPlusTitle"/>
        <w:jc w:val="center"/>
      </w:pPr>
      <w:r>
        <w:t xml:space="preserve">В ФЕДЕРАЛЬНЫЙ ЗАКОН "О ПРАВОВОМ ПОЛОЖЕНИИ </w:t>
      </w:r>
      <w:proofErr w:type="gramStart"/>
      <w:r>
        <w:t>ИНОСТРАННЫХ</w:t>
      </w:r>
      <w:proofErr w:type="gramEnd"/>
    </w:p>
    <w:p w:rsidR="003750A1" w:rsidRDefault="003750A1">
      <w:pPr>
        <w:pStyle w:val="ConsPlusTitle"/>
        <w:jc w:val="center"/>
      </w:pPr>
      <w:r>
        <w:t>ГРАЖДАН В РОССИЙСКОЙ ФЕДЕРАЦИИ" И ФЕДЕРАЛЬНЫЙ ЗАКОН</w:t>
      </w:r>
    </w:p>
    <w:p w:rsidR="003750A1" w:rsidRDefault="003750A1">
      <w:pPr>
        <w:pStyle w:val="ConsPlusTitle"/>
        <w:jc w:val="center"/>
      </w:pPr>
      <w:r>
        <w:t>"О ГОСУДАРСТВЕННОЙ ДАКТИЛОСКОПИЧЕСКОЙ РЕГИСТРАЦИИ</w:t>
      </w:r>
    </w:p>
    <w:p w:rsidR="003750A1" w:rsidRDefault="003750A1">
      <w:pPr>
        <w:pStyle w:val="ConsPlusTitle"/>
        <w:jc w:val="center"/>
      </w:pPr>
      <w:r>
        <w:t>В РОССИЙСКОЙ ФЕДЕРАЦИИ"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jc w:val="right"/>
      </w:pPr>
      <w:proofErr w:type="gramStart"/>
      <w:r>
        <w:t>Принят</w:t>
      </w:r>
      <w:proofErr w:type="gramEnd"/>
    </w:p>
    <w:p w:rsidR="003750A1" w:rsidRDefault="003750A1">
      <w:pPr>
        <w:pStyle w:val="ConsPlusNormal"/>
        <w:jc w:val="right"/>
      </w:pPr>
      <w:r>
        <w:t>Государственной Думой</w:t>
      </w:r>
    </w:p>
    <w:p w:rsidR="003750A1" w:rsidRDefault="003750A1">
      <w:pPr>
        <w:pStyle w:val="ConsPlusNormal"/>
        <w:jc w:val="right"/>
      </w:pPr>
      <w:r>
        <w:t>15 июня 2021 года</w:t>
      </w:r>
    </w:p>
    <w:p w:rsidR="003750A1" w:rsidRDefault="003750A1">
      <w:pPr>
        <w:pStyle w:val="ConsPlusNormal"/>
        <w:jc w:val="right"/>
      </w:pPr>
    </w:p>
    <w:p w:rsidR="003750A1" w:rsidRDefault="003750A1">
      <w:pPr>
        <w:pStyle w:val="ConsPlusNormal"/>
        <w:jc w:val="right"/>
      </w:pPr>
      <w:r>
        <w:t>Одобрен</w:t>
      </w:r>
    </w:p>
    <w:p w:rsidR="003750A1" w:rsidRDefault="003750A1">
      <w:pPr>
        <w:pStyle w:val="ConsPlusNormal"/>
        <w:jc w:val="right"/>
      </w:pPr>
      <w:r>
        <w:t>Советом Федерации</w:t>
      </w:r>
    </w:p>
    <w:p w:rsidR="003750A1" w:rsidRDefault="003750A1">
      <w:pPr>
        <w:pStyle w:val="ConsPlusNormal"/>
        <w:jc w:val="right"/>
      </w:pPr>
      <w:r>
        <w:t>23 июня 2021 года</w:t>
      </w:r>
    </w:p>
    <w:p w:rsidR="003750A1" w:rsidRDefault="003750A1">
      <w:pPr>
        <w:pStyle w:val="ConsPlusNormal"/>
        <w:jc w:val="right"/>
      </w:pPr>
    </w:p>
    <w:p w:rsidR="003750A1" w:rsidRDefault="003750A1">
      <w:pPr>
        <w:pStyle w:val="ConsPlusTitle"/>
        <w:ind w:firstLine="540"/>
        <w:jc w:val="both"/>
        <w:outlineLvl w:val="0"/>
      </w:pPr>
      <w:r>
        <w:t>Статья 1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1, ст. 21; N 2, ст. 361; N 49, ст. 6071;</w:t>
      </w:r>
      <w:proofErr w:type="gramEnd"/>
      <w:r>
        <w:t xml:space="preserve"> </w:t>
      </w:r>
      <w:proofErr w:type="gramStart"/>
      <w:r>
        <w:t>2008, N 19, ст. 2094; N 30, ст. 3616; 2009, N 19, ст. 2283; N 26, ст. 3125; 2010, N 21, ст. 2524; N 31, ст. 4196; N 40, ст. 4969; N 52, ст. 7000; 2011, N 1, ст. 50; N 13, ст. 1689; N 17, ст. 2321; N 27, ст. 3880;</w:t>
      </w:r>
      <w:proofErr w:type="gramEnd"/>
      <w:r>
        <w:t xml:space="preserve"> </w:t>
      </w:r>
      <w:proofErr w:type="gramStart"/>
      <w:r>
        <w:t>N 49, ст. 7043, 7061; 2012, N 53, ст. 7645; 2013, N 19, ст. 2309; N 23, ст. 2866; N 27, ст. 3477; N 30, ст. 4036, 4037, 4040, 4057, 4081; N 52, ст. 6951, 6954, 6955; 2014, N 16, ст. 1828, 1831; N 19, ст. 2311, 2332; N 26, ст. 3370;</w:t>
      </w:r>
      <w:proofErr w:type="gramEnd"/>
      <w:r>
        <w:t xml:space="preserve"> </w:t>
      </w:r>
      <w:proofErr w:type="gramStart"/>
      <w:r>
        <w:t>N 30, ст. 4231; N 48, ст. 6638, 6659; N 49, ст. 6918; N 52, ст. 7557; 2015, N 1, ст. 61, 72; N 10, ст. 1426; N 21, ст. 2984; N 27, ст. 3951, 3990, 3993; N 29, ст. 4339, 4356; N 48, ст. 6709; 2016, N 1, ст. 85, 86;</w:t>
      </w:r>
      <w:proofErr w:type="gramEnd"/>
      <w:r>
        <w:t xml:space="preserve"> </w:t>
      </w:r>
      <w:proofErr w:type="gramStart"/>
      <w:r>
        <w:t>2017, N 24, ст. 3480; N 31, ст. 4765; 2018, N 1, ст. 77, 82; N 53, ст. 8433, 8454; 2019, N 18, ст. 2224; N 23, ст. 2904; N 25, ст. 3164, 3165; N 30, ст. 4134; N 31, ст. 4416; 2020, N 6, ст. 595; N 15, ст. 2242;</w:t>
      </w:r>
      <w:proofErr w:type="gramEnd"/>
      <w:r>
        <w:t xml:space="preserve"> </w:t>
      </w:r>
      <w:proofErr w:type="gramStart"/>
      <w:r>
        <w:t>N 17, ст. 2713; N 31, ст. 5027; N 42, ст. 6516; N 50, ст. 8057; 2021, N 1, ст. 56; N 9, ст. 1469, 1475) следующие изменения: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5</w:t>
        </w:r>
      </w:hyperlink>
      <w:r>
        <w:t xml:space="preserve"> дополнить пунктами 9 - 23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"9. </w:t>
      </w:r>
      <w:proofErr w:type="gramStart"/>
      <w: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Федерации, а также членов его семьи (в случаях, предусмотренных федеральными законами или международными договорами Российской Федерации) продлевается на срок действия трудового договора или гражданско-правового договора на выполнение работ (оказание услуг</w:t>
      </w:r>
      <w:proofErr w:type="gramEnd"/>
      <w:r>
        <w:t>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Срок временного пребывания в Российской Федерации иностранного гражданина, указанного в абзаце первом настоящего пункта, а также членов его семьи (в случаях, предусмотренных федеральным законом или международными договорами Российской Федерации) в случае заключения им трудового договора или гражданско-правового договора на выполнение работ (оказание услуг) на неопределенный срок продлевается до одного года с даты его въезда в Российскую Федерацию.</w:t>
      </w:r>
      <w:proofErr w:type="gramEnd"/>
      <w:r>
        <w:t xml:space="preserve">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Членами семьи иностранного гражданина,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Федерации, признаются его супруг (супруга), дети (в том числе усыновленные или находящиеся под опекой (попечительством), </w:t>
      </w:r>
      <w:r>
        <w:lastRenderedPageBreak/>
        <w:t>родители (усыновители) при условии их нахождения на его иждивении.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 и являющегося членом семьи гражданина Российской Федерации или иностранного гражданина, постоянно проживающего на территории Российской Федерации, имеющего место жительства в Российской Федерации, продлевается на срок до одного года с даты его въезда в Российскую Федерацию.</w:t>
      </w:r>
      <w:proofErr w:type="gramEnd"/>
      <w:r>
        <w:t xml:space="preserve">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Членами семьи гражданина Российской Федерации или иностранного гражданина, постоянно проживающего на территории Российской Федерации, имеющего место жительства в Российской Федерации, признаются его супруг (супруга), дети (в том числе усыновленные или находящиеся под опекой (попечительством), родители (усыновители), дедушки, бабушки, внуки.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Срок временного пребывания в Российской Федерации иностранного гражданина, имеющего статус участника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или статус члена семьи участника указанной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, продлевается на срок действия свидетельства участника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>12. Срок временного пребывания в Российской Федерации иностранного гражданина, признанного носителем русского языка, продлевается на девяносто дней со дня признания его носителем русского языка.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13. Иностранные граждане, прибывшие в Российскую Федерацию в целях, не связанных с осуществлением трудовой деятельности, на срок, превышающий девяносто календарных дней,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Иностранные граждане, прибывшие в Российскую Федерацию в целях осуществления трудовой деятельности,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пунктом 4.6 статьи 13 настоящего Федерального закона.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>Иностранные граждане, указанные в абзацах первом и втором настоящего пункта, подлежат обязательной государственной дактилоскопической регистрации и фотографированию однократно, за исключением случаев, установленных федеральным органом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Порядок проведения обязательной государственной дактилоскопической регистрации и фотографирования иностранных граждан, указанных в абзацах первом и втором настоящего пункта, устанавливается федеральным органом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Иностранным гражданам, указанным в абзацах первом и втором настоящего пункта, прошедшим обязательную государственную дактилоскопическую регистрацию и фотографирование, выдается документ, подтверждающий прохождение ими обязательной государственной дактилоскопической регистрации и фотографирования.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На территории Российской Федерации или территориях отдельных субъектов Российской Федерации документ, указанный в абзаце пятом настоящего пункта, при наличии технической возможности для его изготовления, определяемой федеральным органом исполнительной власти в сфере внутренних дел, выдается в форме карты с электронным носителем информации для хранения биометрических персональных данных владельца (электронного изображения лица человека и электронного изображения папиллярных узоров двух пальцев рук этого</w:t>
      </w:r>
      <w:proofErr w:type="gramEnd"/>
      <w:r>
        <w:t xml:space="preserve"> </w:t>
      </w:r>
      <w:proofErr w:type="gramStart"/>
      <w:r>
        <w:t>человека, пригодных для его идентификации), а также для хранения персональных данных владельца - фамилии, имени, отчества (последнее - при наличии), даты и места рождения, пола, гражданства, реквизитов документа, удостоверяющего личность иностранного гражданина.</w:t>
      </w:r>
      <w:proofErr w:type="gramEnd"/>
      <w:r>
        <w:t xml:space="preserve">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порядке, определяемом федеральным органом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lastRenderedPageBreak/>
        <w:t>Формы, описание и порядок учета документов, указанных в абзацах пятом и шестом настоящего пункта, устанавливаются федеральным органом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На территориях отдельных субъектов Российской Федерации, перечень которых устанавливается федеральным органом исполнительной власти в сфере внутренних дел,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(далее - подведомственное предприятие)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граждан, указанных в</w:t>
      </w:r>
      <w:proofErr w:type="gramEnd"/>
      <w:r>
        <w:t xml:space="preserve"> </w:t>
      </w:r>
      <w:proofErr w:type="gramStart"/>
      <w:r>
        <w:t>абзацах первом и втором пункта 13 настоящей статьи, и их фотографировании, а также в приеме и передаче в территориальный орган федерального органа исполнительной власти в сфере внутренних дел медицинских документов, подтверждающих прохождение иностранными гражданами медицинского освидетельствования, предусмотренного пунктом 18 настоящей статьи.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Порядок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фотографировании, а также требования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граждан, указанных в абзацах первом и втором пункта 13 настоящей статьи, и их фотографировании, а также в приеме и передаче в территориальный орган федерального органа исполнительной власти в сфере внутренних дел медицинских документов, подтверждающих прохождение иностранными</w:t>
      </w:r>
      <w:proofErr w:type="gramEnd"/>
      <w:r>
        <w:t xml:space="preserve"> гражданами медицинского освидетельствования, предусмотренного пунктом 18 настоящей статьи, может оказываться уполномоченной данным субъектом Российской Федерации организацией (далее - уполномоченная организация).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Порядок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фотографировании, а также порядок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</w:t>
      </w:r>
      <w:proofErr w:type="gramEnd"/>
      <w:r>
        <w:t xml:space="preserve">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июля 1998 года N 128-ФЗ "О государственной дактилоскопической регистрации в Российской Федерации".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(изображения лица в электронной форме) в территориальный орган федерального органа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Фотографическая информация (изображение лица в электронной форме), полученная подведомственным предприятием и уполномоченной организацией, передается в </w:t>
      </w:r>
      <w:r>
        <w:lastRenderedPageBreak/>
        <w:t xml:space="preserve">территориальный орган федерального органа исполнительной власти в сфере внутренних дел незамедлительно и после передачи уничтожается </w:t>
      </w:r>
      <w:proofErr w:type="gramStart"/>
      <w:r>
        <w:t>указанными</w:t>
      </w:r>
      <w:proofErr w:type="gramEnd"/>
      <w:r>
        <w:t xml:space="preserve"> подведомственным предприятием и уполномоченной организацией.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16.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граждан, указанных в абзацах первом и втором пункта 13 настоящей статьи, и их фотографировании осуществляется подведомственным предприятием и уполномоченной организацией без привлечения средств федерального бюджета.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Для прохождения обязательной государственной дактилоскопической регистрации и фотографирования иностранные граждане, указанные в абзацах первом и втором пункта 13 настоящей статьи, за исключением лиц, прошедших обязательную государственную дактилоскопическую регистрацию и фотографирование в случаях, предусмотренных настоящим Федеральным законом или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беженцах",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</w:t>
      </w:r>
      <w:proofErr w:type="gramEnd"/>
      <w:r>
        <w:t xml:space="preserve"> уполномоченную организацию. Данные иностранные граждане предъявляют документ, удостоверяющий личность и признаваемый Российской Федерацией в этом качестве, а также сертификат об отсутствии заболевания, вызываемого вирусом иммунодефицита человека (ВИЧ-инфекции), и иные документы, подтверждающие прохождение предусмотренного пунктом 18 настоящей статьи медицинского освидетельствования.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Иностранные граждане, прибывшие в Российскую Федерацию в целях, не связанных с осуществлением трудовой деятельности, на срок, превышающий девяносто календарных дней, за исключением лиц, прошедших медицинское освидетельствование в случаях, предусмотренных настоящим Федеральным законом или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беженцах", и имеющих действительные документы, подтверждающие прохождение медицинского освидетельствования, в течение девяноста календарных дней со дня въезда в Российскую Федерацию обязаны пройти медицинское освидетельствование</w:t>
      </w:r>
      <w:proofErr w:type="gramEnd"/>
      <w:r>
        <w:t xml:space="preserve"> </w:t>
      </w:r>
      <w:proofErr w:type="gramStart"/>
      <w:r>
        <w:t xml:space="preserve">на наличие или отсутствие факта употребления ими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инфекционных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(ВИЧ-инфекции), в медицинских организациях, находящихся на территории Российской Федерации, если иное не предусмотрено международным договором Российской</w:t>
      </w:r>
      <w:proofErr w:type="gramEnd"/>
      <w:r>
        <w:t xml:space="preserve"> Федерации или федеральным законом.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Иностранные граждане, прибывшие в Российскую Федерацию в целях осуществления трудовой деятельности, за исключением лиц, прошедших медицинское освидетельствование в случаях, предусмотренных настоящим Федеральным законом или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беженцах", и имеющих действительные документы, подтверждающие прохождение медицинского освидетельствования, обязаны пройти медицинское освидетельствование, указанное в абзаце первом настоящего пункта, в течение тридцати календарных дней со дня въезда в Российскую Федерацию.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Порядок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их метаболитов, наличия или отсутствия у иностранного гражданина инфекционных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(ВИЧ-инфекции), а также формы</w:t>
      </w:r>
      <w:proofErr w:type="gramEnd"/>
      <w:r>
        <w:t xml:space="preserve"> бланков и сроки действия медицинских документов, выдаваемых по результатам указанных химико-токсикологических исследований и медицинских освидетельствований,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проведение медицинского освидетельствования, указанного в абзаце первом настоящего пункта, на территории соответствующего субъекта Российской Федерации.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Иностранные граждане, указанные в пункте 18 настоящей статьи, в течение тридцати </w:t>
      </w:r>
      <w:r>
        <w:lastRenderedPageBreak/>
        <w:t xml:space="preserve">календарных дней со дня истечения срока действия медицинских документов, подтверждающих прохождение ими медицинского освидетельствования, предусмотренного настоящим Федеральным законом или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беженцах", обязаны повторно пройти медицинское освидетельствование, предусмотренное пунктом 18 настоящей статьи, и представить в территориальный орган федерального органа исполнительной власти в сфере внутренних дел непосредственно, либо в</w:t>
      </w:r>
      <w:proofErr w:type="gramEnd"/>
      <w:r>
        <w:t xml:space="preserve"> </w:t>
      </w:r>
      <w:proofErr w:type="gramStart"/>
      <w:r>
        <w:t xml:space="preserve">форме электронного документа с использованием единого портала государственных и муниципальных услуг, либо через подведомственное предприятие или уполномоченную организацию документы об отсутствии факта употребления ими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медицинские документы об отсутствии у них инфекционных заболеваний, представляющих опасность для окружающих, а также сертификат об отсутствии заболевания, вызываемого вирусом иммунодефицита человека</w:t>
      </w:r>
      <w:proofErr w:type="gramEnd"/>
      <w:r>
        <w:t xml:space="preserve"> (</w:t>
      </w:r>
      <w:proofErr w:type="gramStart"/>
      <w:r>
        <w:t>ВИЧ-инфекции).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Порядок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документов, подтверждающих прохождение медицинского освидетельствования, предусмотренного пунктом 18 настоящей статьи, порядок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сроки их хранения устанавливаются федеральным органом исполнительной</w:t>
      </w:r>
      <w:proofErr w:type="gramEnd"/>
      <w:r>
        <w:t xml:space="preserve">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20. Положения пунктов 13 и 18 настоящей статьи не распространяются на иностранных граждан: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являющихся</w:t>
      </w:r>
      <w:proofErr w:type="gramEnd"/>
      <w:r>
        <w:t xml:space="preserve"> гражданами Республики Беларусь;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2) являющихся должностными лицами международных (межгосударственных, межправительственных) организаций, въехавшими в Российскую Федерацию в связи с исполнением служебных обязанностей, и сотрудниками представительств международных (межгосударственных, межправительственных) организаций на территории Российской Федерации или сотрудниками представительств и должностными лицами иных организаций, которым в соответствии с международными договорами Российской Федерации предоставлен статус, аналогичный статусу международных (межгосударственных, межправительственных) организаций, а также членами семей указанных лиц;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>3) не достигших возраста шести лет.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21. На основе принципа взаимности действие пунктов 13 и 18 настоящей статьи не распространяется на иностранных граждан, являющихся: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1) главами дипломатических представительств и главами консульских учреждений иностранных госуда</w:t>
      </w:r>
      <w:proofErr w:type="gramStart"/>
      <w:r>
        <w:t>рств в Р</w:t>
      </w:r>
      <w:proofErr w:type="gramEnd"/>
      <w:r>
        <w:t>оссийской Федерации, членами дипломатического персонала, консульскими должностными лицами, а также членами административно-технического персонала дипломатических представительств или консульских учреждений иностранных государств в Российской Федерации;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2) владельцами дипломатических, служебных паспортов (в том числе специальных, официальных и иных паспортов, признаваемых Российской Федерацией в этом качестве) и въехавшими в Российскую Федерацию в связи с исполнением служебных обязанностей должностных лиц иностранных государств;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3) сотрудниками и членами административно-технического персонала аппаратов военного </w:t>
      </w:r>
      <w:proofErr w:type="spellStart"/>
      <w:r>
        <w:t>атташата</w:t>
      </w:r>
      <w:proofErr w:type="spellEnd"/>
      <w:r>
        <w:t>, торговых представительств и иных представительств органов государственной власти иностранных государств;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4) членами семей лиц, указанных в подпунктах 1 - 3 настоящего пункта.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22. Перечень иностранных государств, в отношении отдельных категорий граждан которых, указанных в пункте 21 настоящей статьи, применяются на основе принципа взаимности положения пунктов 13 и 18 настоящей статьи, утверждается федеральным органом исполнительной власти, ведающим вопросами иностранных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23. Срок временного пребывания в Российской Федерации иностранных граждан, указанных </w:t>
      </w:r>
      <w:r>
        <w:lastRenderedPageBreak/>
        <w:t>в пунктах 13 и 18 настоящей статьи,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регистрации, фотографирования и (или) медицинского освидетельствования.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Срок временного пребывания в Российской Федерации иностранных граждан, указанных в пунктах 13 и 18 настоящей статьи, сокращается, а также в случаях, предусмотренных законодательством Российской Федерации, в отношении таких граждан принимается решение о нежелательности их пребывания (проживания) в Российской Федерации или решение о </w:t>
      </w:r>
      <w:proofErr w:type="spellStart"/>
      <w:r>
        <w:t>неразрешении</w:t>
      </w:r>
      <w:proofErr w:type="spellEnd"/>
      <w:r>
        <w:t xml:space="preserve"> въезда в Российскую Федерацию, если по результатам медицинского освидетельствования, предусмотренного пунктом 18 настоящей статьи, установлен факт употребления</w:t>
      </w:r>
      <w:proofErr w:type="gramEnd"/>
      <w:r>
        <w:t xml:space="preserve"> </w:t>
      </w:r>
      <w:proofErr w:type="gramStart"/>
      <w:r>
        <w:t xml:space="preserve">ими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либо установлено, что данные иностранные граждане страдают заболеванием, вызываемым вирусом иммунодефицита человека (ВИЧ-инфекцией), за исключением случаев, предусмотренных </w:t>
      </w:r>
      <w:hyperlink r:id="rId16" w:history="1">
        <w:r>
          <w:rPr>
            <w:color w:val="0000FF"/>
          </w:rPr>
          <w:t>абзацем третьим пункта 3 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 либо</w:t>
      </w:r>
      <w:proofErr w:type="gramEnd"/>
      <w:r>
        <w:t xml:space="preserve"> страдают одним из инфекционных заболеваний, которые представляют опасность для окружающих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статье 5.1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</w:t>
        </w:r>
      </w:hyperlink>
      <w:r>
        <w:t xml:space="preserve"> слова "до ста восьмидесяти суток или сократить </w:t>
      </w:r>
      <w:proofErr w:type="gramStart"/>
      <w:r>
        <w:t>установленный</w:t>
      </w:r>
      <w:proofErr w:type="gramEnd"/>
      <w:r>
        <w:t xml:space="preserve"> абзацем вторым пункта 1 статьи 5 настоящего Федерального закона" заменить словами "или сократить";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2</w:t>
        </w:r>
      </w:hyperlink>
      <w:r>
        <w:t xml:space="preserve"> слова "срока, установленного абзацем вторым пункта 1 статьи 5 настоящего Федерального закона</w:t>
      </w:r>
      <w:proofErr w:type="gramStart"/>
      <w:r>
        <w:t>,"</w:t>
      </w:r>
      <w:proofErr w:type="gramEnd"/>
      <w:r>
        <w:t xml:space="preserve"> заменить словами "срока временного пребывания иностранного гражданина в Российской Федерации";</w:t>
      </w:r>
    </w:p>
    <w:p w:rsidR="003750A1" w:rsidRDefault="00375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5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50A1" w:rsidRDefault="003750A1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17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24.08.2021.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</w:tr>
    </w:tbl>
    <w:p w:rsidR="003750A1" w:rsidRDefault="003750A1">
      <w:pPr>
        <w:pStyle w:val="ConsPlusNormal"/>
        <w:spacing w:before="260"/>
        <w:ind w:firstLine="540"/>
        <w:jc w:val="both"/>
      </w:pPr>
      <w:bookmarkStart w:id="1" w:name="P73"/>
      <w:bookmarkEnd w:id="1"/>
      <w:r>
        <w:t xml:space="preserve">3) в </w:t>
      </w:r>
      <w:hyperlink r:id="rId20" w:history="1">
        <w:r>
          <w:rPr>
            <w:color w:val="0000FF"/>
          </w:rPr>
          <w:t>статье 5.2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"На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изготовления, определяемой федеральным органом исполнительной власти в сфере внутренних дел, выдается лицу без гражданства, указанному в абзаце первом настоящего пункта, в форме карты с электронным носителем информации для хранения биометрических персональных данных владельца (электронного изображения</w:t>
      </w:r>
      <w:proofErr w:type="gramEnd"/>
      <w:r>
        <w:t xml:space="preserve"> лица человека и электронного изображения папиллярных узоров двух пальцев рук этого человека, пригодных для его идентификации), а также для хранения персональных данных владельца - фамилии, имени, отчества (последнее - при наличии), даты и места рождения, пола.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порядке, определяемом федеральным органом исполнительной власти в сфере внутренних дел.";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7</w:t>
        </w:r>
      </w:hyperlink>
      <w:r>
        <w:t xml:space="preserve"> после слов "описание бланка временного удостоверения личности лица без гражданства в Российской Федерации</w:t>
      </w:r>
      <w:proofErr w:type="gramStart"/>
      <w:r>
        <w:t>,"</w:t>
      </w:r>
      <w:proofErr w:type="gramEnd"/>
      <w:r>
        <w:t xml:space="preserve"> дополнить словами "в том числе в форме карты с электронным носителем информации,";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4) в </w:t>
      </w:r>
      <w:hyperlink r:id="rId23" w:history="1">
        <w:r>
          <w:rPr>
            <w:color w:val="0000FF"/>
          </w:rPr>
          <w:t>статье 6</w:t>
        </w:r>
      </w:hyperlink>
      <w:r>
        <w:t>:</w:t>
      </w:r>
    </w:p>
    <w:p w:rsidR="003750A1" w:rsidRDefault="00375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5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4 ст. 1 </w:t>
            </w:r>
            <w:hyperlink w:anchor="P17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</w:tr>
    </w:tbl>
    <w:p w:rsidR="003750A1" w:rsidRDefault="003750A1">
      <w:pPr>
        <w:pStyle w:val="ConsPlusNormal"/>
        <w:spacing w:before="260"/>
        <w:ind w:firstLine="540"/>
        <w:jc w:val="both"/>
      </w:pPr>
      <w:bookmarkStart w:id="2" w:name="P80"/>
      <w:bookmarkEnd w:id="2"/>
      <w:r>
        <w:t xml:space="preserve">а) </w:t>
      </w:r>
      <w:hyperlink r:id="rId24" w:history="1">
        <w:r>
          <w:rPr>
            <w:color w:val="0000FF"/>
          </w:rPr>
          <w:t>пункт 2</w:t>
        </w:r>
      </w:hyperlink>
      <w:r>
        <w:t xml:space="preserve"> дополнить абзацами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"Комиссии, указанные в абзаце втором настоящего пункта, образуются территориальными органами федерального органа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lastRenderedPageBreak/>
        <w:t>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Порядок образования и организации работы комиссий утверждается федеральным органом исполнительной власти в сфере внутренних дел</w:t>
      </w:r>
      <w:proofErr w:type="gramStart"/>
      <w:r>
        <w:t>.";</w:t>
      </w:r>
      <w:proofErr w:type="gramEnd"/>
    </w:p>
    <w:p w:rsidR="003750A1" w:rsidRDefault="00375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5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4 ст. 1 </w:t>
            </w:r>
            <w:hyperlink w:anchor="P17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</w:tr>
    </w:tbl>
    <w:p w:rsidR="003750A1" w:rsidRDefault="003750A1">
      <w:pPr>
        <w:pStyle w:val="ConsPlusNormal"/>
        <w:spacing w:before="260"/>
        <w:ind w:firstLine="540"/>
        <w:jc w:val="both"/>
      </w:pPr>
      <w:bookmarkStart w:id="3" w:name="P86"/>
      <w:bookmarkEnd w:id="3"/>
      <w:r>
        <w:t xml:space="preserve">б) </w:t>
      </w:r>
      <w:hyperlink r:id="rId25" w:history="1">
        <w:r>
          <w:rPr>
            <w:color w:val="0000FF"/>
          </w:rPr>
          <w:t>подпункт 11 пункта 3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"11) </w:t>
      </w:r>
      <w:proofErr w:type="gramStart"/>
      <w:r>
        <w:t>являющемуся</w:t>
      </w:r>
      <w:proofErr w:type="gramEnd"/>
      <w:r>
        <w:t xml:space="preserve"> гражданином Республики Казахстан, Республики Молдова или Украины;";</w:t>
      </w:r>
    </w:p>
    <w:p w:rsidR="003750A1" w:rsidRDefault="00375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5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4 ст. 1 </w:t>
            </w:r>
            <w:hyperlink w:anchor="P17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24.08.2021.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</w:tr>
    </w:tbl>
    <w:p w:rsidR="003750A1" w:rsidRDefault="003750A1">
      <w:pPr>
        <w:pStyle w:val="ConsPlusNormal"/>
        <w:spacing w:before="260"/>
        <w:ind w:firstLine="540"/>
        <w:jc w:val="both"/>
      </w:pPr>
      <w:bookmarkStart w:id="4" w:name="P90"/>
      <w:bookmarkEnd w:id="4"/>
      <w:r>
        <w:t xml:space="preserve">в) </w:t>
      </w:r>
      <w:hyperlink r:id="rId26" w:history="1">
        <w:r>
          <w:rPr>
            <w:color w:val="0000FF"/>
          </w:rPr>
          <w:t>пункт 3.1</w:t>
        </w:r>
      </w:hyperlink>
      <w:r>
        <w:t xml:space="preserve"> дополнить словами ", а также лицу без гражданства, постоянно проживавшему на территории Украины, признанному беженцем либо получившему временное убежище на территории Российской Федерации";</w:t>
      </w:r>
    </w:p>
    <w:p w:rsidR="003750A1" w:rsidRDefault="00375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5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50A1" w:rsidRDefault="003750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50A1" w:rsidRDefault="003750A1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1 </w:t>
            </w:r>
            <w:hyperlink w:anchor="P17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0A1" w:rsidRDefault="003750A1">
            <w:pPr>
              <w:spacing w:after="1" w:line="0" w:lineRule="atLeast"/>
            </w:pPr>
          </w:p>
        </w:tc>
      </w:tr>
    </w:tbl>
    <w:p w:rsidR="003750A1" w:rsidRDefault="003750A1">
      <w:pPr>
        <w:pStyle w:val="ConsPlusNormal"/>
        <w:spacing w:before="260"/>
        <w:ind w:firstLine="540"/>
        <w:jc w:val="both"/>
      </w:pPr>
      <w:bookmarkStart w:id="5" w:name="P93"/>
      <w:bookmarkEnd w:id="5"/>
      <w:r>
        <w:t xml:space="preserve">5) в </w:t>
      </w:r>
      <w:hyperlink r:id="rId27" w:history="1">
        <w:r>
          <w:rPr>
            <w:color w:val="0000FF"/>
          </w:rPr>
          <w:t>статье 8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"3. Вид на жительство выдается без ограничения срока действия, за исключением случаев, предусмотренных абзацами четвертым - шестым настоящего пункта.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изготовления, определяемой федеральным органом исполнительной власти в сфере внутренних дел, выдается в форме карты с электронным носителем информации для хранения биометрических персональных данных владельца (электронного изображения лица человека и электронного изображения папиллярных узоров двух пальцев рук этого человека, пригодных для его</w:t>
      </w:r>
      <w:proofErr w:type="gramEnd"/>
      <w:r>
        <w:t xml:space="preserve"> </w:t>
      </w:r>
      <w:proofErr w:type="gramStart"/>
      <w:r>
        <w:t>идентификации), а также для хранения персональных данных владельца - фамилии, имени, отчества (последнее - при наличии), даты и места рождения, пола, гражданства, реквизитов документа, удостоверяющего личность иностранного гражданина.</w:t>
      </w:r>
      <w:proofErr w:type="gramEnd"/>
      <w:r>
        <w:t xml:space="preserve">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порядке, определяемом федеральным органом исполнительной власти в сфере внутренних дел.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Положение абзаца второго настоящего пункта не применяется при выдаче вида на жительство лицу без гражданства.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Вид на жительство выдается лицу без гражданства сроком на 10 лет.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Вид на жительство в форме карты с электронным носителем выдается сроком на 10 лет.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Вид на жительство высококвалифицированному специалисту и членам его семьи, указанным в подпункте 9 пункта 2 настоящей статьи, выдается на срок действия разрешения на работу, выданного указанному высококвалифицированному специалисту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6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подпункт 1</w:t>
        </w:r>
      </w:hyperlink>
      <w:r>
        <w:t xml:space="preserve"> дополнить словами ", за исключением случаев, предусмотренных абзацами четвертым - шестым пункта 3 настоящей статьи";</w:t>
      </w:r>
    </w:p>
    <w:p w:rsidR="003750A1" w:rsidRDefault="003750A1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"6) окончания срока действия вида на жительство, в случаях, предусмотренных абзацами четвертым - шестым пункта 3 настоящей статьи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6) в </w:t>
      </w:r>
      <w:hyperlink r:id="rId32" w:history="1">
        <w:r>
          <w:rPr>
            <w:color w:val="0000FF"/>
          </w:rPr>
          <w:t>статье 13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пункт 4.6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"4.6. Иностранные граждане при получении разрешений на работу в соответствии со статьями 13.2 и 13.5 настоящего Федерального закона подлежат обязательной государственной дактилоскопической регистрации и фотографированию.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Иностранные граждане, прибывшие в Российскую Федерацию в порядке, не требующем получения визы, подлежат обязательной государственной дактилоскопической регистрации и фотографированию при обращении с заявлением об оформлении патента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абзаце втором пункта 9</w:t>
        </w:r>
      </w:hyperlink>
      <w:r>
        <w:t xml:space="preserve"> слова ", включая правила передачи данных по каналам связи с использованием информационных систем</w:t>
      </w:r>
      <w:proofErr w:type="gramStart"/>
      <w:r>
        <w:t>,"</w:t>
      </w:r>
      <w:proofErr w:type="gramEnd"/>
      <w:r>
        <w:t xml:space="preserve"> исключить;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7) в </w:t>
      </w:r>
      <w:hyperlink r:id="rId35" w:history="1">
        <w:r>
          <w:rPr>
            <w:color w:val="0000FF"/>
          </w:rPr>
          <w:t>статье 13.2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6.2</w:t>
        </w:r>
      </w:hyperlink>
      <w:r>
        <w:t xml:space="preserve"> признать утратившим силу;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17.1</w:t>
        </w:r>
      </w:hyperlink>
      <w:r>
        <w:t xml:space="preserve"> признать утратившим силу;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8) в </w:t>
      </w:r>
      <w:hyperlink r:id="rId38" w:history="1">
        <w:r>
          <w:rPr>
            <w:color w:val="0000FF"/>
          </w:rPr>
          <w:t>статье 13.3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абзац второй пункта 4</w:t>
        </w:r>
      </w:hyperlink>
      <w:r>
        <w:t xml:space="preserve"> после слов "десяти рабочих дней" дополнить словами ", а при наличии сведений о постановке иностранного гражданина на учет в налоговом органе не позднее пяти рабочих дней";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пункт 12</w:t>
        </w:r>
      </w:hyperlink>
      <w:r>
        <w:t xml:space="preserve"> после слов "десяти рабочих дней" дополнить словами ", а при наличии сведений о постановке иностранного гражданина на учет в налоговом органе не позднее пяти рабочих дней";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в) в </w:t>
      </w:r>
      <w:hyperlink r:id="rId41" w:history="1">
        <w:r>
          <w:rPr>
            <w:color w:val="0000FF"/>
          </w:rPr>
          <w:t>пункте 29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"Формы патента, формы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патенте, а также перечень сведений, содержащихся в патенте, в том </w:t>
      </w:r>
      <w:proofErr w:type="gramStart"/>
      <w:r>
        <w:t>числе</w:t>
      </w:r>
      <w:proofErr w:type="gramEnd"/>
      <w:r>
        <w:t xml:space="preserve"> предусмотренном в абзаце третьем настоящего пункта, утверждается федеральным органом исполнительной власти в сфере внутренних дел.";</w:t>
      </w:r>
    </w:p>
    <w:p w:rsidR="003750A1" w:rsidRDefault="003750A1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"На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изготовления, определяемой федеральным органом исполнительной власти в сфере внутренних дел, выдается в форме карты с электронным носителем информации для хранения биометрических персональных данных владельца (электронного изображения лица человека и электронного изображения папиллярных узоров двух пальцев рук этого человека, пригодных для его идентификации), а</w:t>
      </w:r>
      <w:proofErr w:type="gramEnd"/>
      <w:r>
        <w:t xml:space="preserve"> </w:t>
      </w:r>
      <w:proofErr w:type="gramStart"/>
      <w:r>
        <w:t>также для хранения персональных данных владельца - фамилии, имени, отчества (последнее - при наличии), даты и места рождения, пола, гражданства, реквизитов документа, удостоверяющего личность иностранного гражданина.</w:t>
      </w:r>
      <w:proofErr w:type="gramEnd"/>
      <w:r>
        <w:t xml:space="preserve">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порядке, определяемом федеральным органом исполнительной власти в сфере внутренних дел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lastRenderedPageBreak/>
        <w:t xml:space="preserve">г)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30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"30. </w:t>
      </w:r>
      <w:proofErr w:type="gramStart"/>
      <w:r>
        <w:t>Заявления, указанные в пунктах 2, 9, 15, абзаце четвертом пункта 16 и пункте 26 настоящей статьи,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д)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31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"31. Патент не может быть выдан в форме электронного документа</w:t>
      </w:r>
      <w:proofErr w:type="gramStart"/>
      <w:r>
        <w:t>.";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End"/>
      <w:r>
        <w:t xml:space="preserve">9) </w:t>
      </w:r>
      <w:hyperlink r:id="rId47" w:history="1">
        <w:r>
          <w:rPr>
            <w:color w:val="0000FF"/>
          </w:rPr>
          <w:t>пункт 9 статьи 15.1</w:t>
        </w:r>
      </w:hyperlink>
      <w:r>
        <w:t xml:space="preserve"> признать утратившим силу;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10) </w:t>
      </w:r>
      <w:hyperlink r:id="rId48" w:history="1">
        <w:r>
          <w:rPr>
            <w:color w:val="0000FF"/>
          </w:rPr>
          <w:t>главу I</w:t>
        </w:r>
      </w:hyperlink>
      <w:r>
        <w:t xml:space="preserve"> дополнить статьей 15.2 следующего содержания: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 xml:space="preserve">"Статья 15.2. Федеральный государственный контроль (надзор) за соблюдением обязательных требований к проведению экзамена по русскому языку как иностранному, истории России и основам законодательства Российской Федерации и </w:t>
      </w:r>
      <w:proofErr w:type="gramStart"/>
      <w:r>
        <w:t>выдаче</w:t>
      </w:r>
      <w:proofErr w:type="gramEnd"/>
      <w:r>
        <w:t xml:space="preserve"> иностранным гражданам сертификата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соблюдением обязательных требований к проведению экзамена по русскому языку как иностранному, истории России и основам законодательства Российской Федерации и </w:t>
      </w:r>
      <w:proofErr w:type="gramStart"/>
      <w:r>
        <w:t>выдаче</w:t>
      </w:r>
      <w:proofErr w:type="gramEnd"/>
      <w:r>
        <w:t xml:space="preserve"> иностранным гражданам сертификата (далее - федеральный государственный контроль (надзор) осуществляется уполномоченным Правительством Российской Федерации федеральным органом исполнительной власти в сфере образования.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2. Предметом федерального государственного контроля (надзора) является соблюдение организациями, указанными в пункте 2 статьи 15.1 настоящего Федерального закона, обязательных требований, установленных настоящим Федеральным законом и принимаемыми в соответствии с ним иными нормативными правовыми актами, к проведению экзамена по русскому языку как иностранному, истории России и основам законодательства Российской Федерации и </w:t>
      </w:r>
      <w:proofErr w:type="gramStart"/>
      <w:r>
        <w:t>выдаче</w:t>
      </w:r>
      <w:proofErr w:type="gramEnd"/>
      <w:r>
        <w:t xml:space="preserve"> иностранным гражданам сертификатов о владении русским языком, знании истории России и основ законодательства Российской Федерации.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3. К отношениям, связанным с осуществлением федерального государственного контроля (надзора), применяются положения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4. Положение о федеральном государственном контроле (надзоре) утверждается Правительством Российской Федерации</w:t>
      </w:r>
      <w:proofErr w:type="gramStart"/>
      <w:r>
        <w:t>.";</w:t>
      </w:r>
      <w:proofErr w:type="gramEnd"/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 xml:space="preserve">11) </w:t>
      </w:r>
      <w:hyperlink r:id="rId50" w:history="1">
        <w:r>
          <w:rPr>
            <w:color w:val="0000FF"/>
          </w:rPr>
          <w:t>статью 18</w:t>
        </w:r>
      </w:hyperlink>
      <w:r>
        <w:t xml:space="preserve"> дополнить пунктом 6.1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"6.1. </w:t>
      </w:r>
      <w:proofErr w:type="gramStart"/>
      <w:r>
        <w:t>Заявления об оформлении разрешения на работу, о продлении срока действия разрешения на работу, о выдаче дубликата разрешения на работу, о внесении изменений в сведения, содержащиеся в разрешении на работу,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носителе, а также поданы в форме электронных документов с использованием единого портала государственных и муниципальных услуг.".</w:t>
      </w:r>
      <w:proofErr w:type="gramEnd"/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Title"/>
        <w:ind w:firstLine="540"/>
        <w:jc w:val="both"/>
        <w:outlineLvl w:val="0"/>
      </w:pPr>
      <w:r>
        <w:t>Статья 2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2001, N 11, ст. 1002; 2002, N 30, ст. 3032, 3033; 2003, N 27, ст. 2700; 2004, N 18, ст. 1687; N 27, ст. 2711;</w:t>
      </w:r>
      <w:proofErr w:type="gramEnd"/>
      <w:r>
        <w:t xml:space="preserve"> </w:t>
      </w:r>
      <w:proofErr w:type="gramStart"/>
      <w:r>
        <w:t>2006, N 31, ст. 3420; 2007, N 24, ст. 2832; 2008, N 19, ст. 2094; N 52, ст. 6227, 6235; 2009, N 1, ст. 30; 2010, N 21, ст. 2524; 2011, N 1, ст. 16; N 27, ст. 3867; 2013, N 19, ст. 2326; 2014, N 23, ст. 2930; N 48, ст. 6638;</w:t>
      </w:r>
      <w:proofErr w:type="gramEnd"/>
      <w:r>
        <w:t xml:space="preserve"> </w:t>
      </w:r>
      <w:proofErr w:type="gramStart"/>
      <w:r>
        <w:t>2016, N 27, ст. 4160, 4238; 2017, N 27, ст. 3945; N 50, ст. 7562; 2018, N 1, ст. 82; 2019, N 40, ст. 5488; 2020, N 29, ст. 4519) следующие изменения: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1) в </w:t>
      </w:r>
      <w:hyperlink r:id="rId52" w:history="1">
        <w:r>
          <w:rPr>
            <w:color w:val="0000FF"/>
          </w:rPr>
          <w:t>части первой статьи 9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53" w:history="1">
        <w:r>
          <w:rPr>
            <w:color w:val="0000FF"/>
          </w:rPr>
          <w:t>пункт "п"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"п) иностранные граждане и лица без гражданства, прибывшие в Российскую Федерацию в целях осуществления трудовой деятельности, в том числе при обращении с заявлением об оформлении патента или при получении разрешения на работу</w:t>
      </w:r>
      <w:proofErr w:type="gramStart"/>
      <w:r>
        <w:t>;"</w:t>
      </w:r>
      <w:proofErr w:type="gramEnd"/>
      <w:r>
        <w:t>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"ф"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"ф) иностранные граждане и лица без гражданства, приобретающие гражданство Российской Федерации</w:t>
      </w:r>
      <w:proofErr w:type="gramStart"/>
      <w:r>
        <w:t>;"</w:t>
      </w:r>
      <w:proofErr w:type="gramEnd"/>
      <w:r>
        <w:t>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пунктом "х"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"х) иностранные граждане и лица без гражданства, прибывшие в Российскую Федерацию в целях, не связанных с осуществлением трудовой деятельности, на срок, превышающий 90 дней со дня въезда в Российскую Федерацию, за исключением лиц, прошедших обязательную дактилоскопическую регистрацию в соответствии с пунктами "з" - "л", "п" - "с" настоящей части</w:t>
      </w:r>
      <w:proofErr w:type="gramStart"/>
      <w:r>
        <w:t>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2) в </w:t>
      </w:r>
      <w:hyperlink r:id="rId56" w:history="1">
        <w:r>
          <w:rPr>
            <w:color w:val="0000FF"/>
          </w:rPr>
          <w:t>статье 11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абзац седьмой части первой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"лиц, указанных в абзацах втором, седьмом - девятом, двенадцатом и тринадцатом пункта "в", пунктах "г" - "е", "з" - "л", "п" - "с", "ф" и "х" части первой и в части второй статьи 9 настоящего Федерального закона, - органы внутренних дел.</w:t>
      </w:r>
      <w:proofErr w:type="gramEnd"/>
      <w:r>
        <w:t xml:space="preserve"> </w:t>
      </w:r>
      <w:proofErr w:type="gramStart"/>
      <w:r>
        <w:t>В случаях, предусмотренных законодательством Российской Федерации, обязательная государственная дактилоскопическая регистрация лиц, указанных в пунктах "п" и "х" части первой статьи 9 настоящего Федерального закона, может проводиться органами внутренних дел при содействии, в том числе в части получения дактилоскопической информации, федерального государственного унитарного предприятия, уполномоченного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внутренних дел, и находящегося в его ведении (далее - подведомственное предприятие), или организации, уполномоченной городом федерального значения Москвой (далее - уполномоченная организация). </w:t>
      </w:r>
      <w:proofErr w:type="gramStart"/>
      <w:r>
        <w:t>Указанное содействие в проведении государственной дактилоскопической регистрации включает в себя деятельность по получению и незамедлительной передаче дактилоскопической информации в органы внутренних дел.";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б) в </w:t>
      </w:r>
      <w:hyperlink r:id="rId58" w:history="1">
        <w:r>
          <w:rPr>
            <w:color w:val="0000FF"/>
          </w:rPr>
          <w:t>части третьей</w:t>
        </w:r>
      </w:hyperlink>
      <w:r>
        <w:t xml:space="preserve"> слова "в пунктах "и", "л", "п", "с" и "ф" части первой" заменить словами "в пунктах "и", "л", "п", "с", "ф" и "х" части первой";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 xml:space="preserve">в) в </w:t>
      </w:r>
      <w:hyperlink r:id="rId59" w:history="1">
        <w:r>
          <w:rPr>
            <w:color w:val="0000FF"/>
          </w:rPr>
          <w:t>части четвертой</w:t>
        </w:r>
      </w:hyperlink>
      <w:r>
        <w:t xml:space="preserve"> слова "в пунктах "и", "л", "п", "с" и "ф" части первой" заменить словами "в пунктах "и", "л", "п", "с", "ф" и "х" части первой";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3) в </w:t>
      </w:r>
      <w:hyperlink r:id="rId60" w:history="1">
        <w:r>
          <w:rPr>
            <w:color w:val="0000FF"/>
          </w:rPr>
          <w:t>статье 12</w:t>
        </w:r>
      </w:hyperlink>
      <w:r>
        <w:t>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"Статья 12. Основные требования к учету, хранению и использованию дактилоскопической информации";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части первой</w:t>
        </w:r>
      </w:hyperlink>
      <w:r>
        <w:t xml:space="preserve"> слова "Условия хранения" заменить словами "Условия учета, хранения";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 xml:space="preserve">в) </w:t>
      </w:r>
      <w:hyperlink r:id="rId63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"Государственные органы, указанные в статьях 11 и 14 настоящего Федерального закона, а также подведомственное предприятие и уполномоченная организация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статьях 11 и 14 настоящего Федерального закона, работники подведомственного предприятия и уполномоченной организации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</w:t>
      </w:r>
      <w:proofErr w:type="gramStart"/>
      <w:r>
        <w:t>.";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End"/>
      <w:r>
        <w:t xml:space="preserve">4) </w:t>
      </w:r>
      <w:hyperlink r:id="rId64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>"Статья 13. Сроки хранения дактилоскопической информации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proofErr w:type="gramStart"/>
      <w:r>
        <w:t>Органы внутренних дел хранят дактилоскопическую информацию о лицах, указанных в статье 8 и части первой статьи 9 настоящего Федерального закона, до достижения ими возраста 100 лет или установления факта их смерти, за исключением дактилоскопической информации о лицах, указанных в пункте "о" части первой статьи 9, и случаев, предусмотренных статьей 15 настоящего Федерального закона.</w:t>
      </w:r>
      <w:proofErr w:type="gramEnd"/>
    </w:p>
    <w:p w:rsidR="003750A1" w:rsidRDefault="003750A1">
      <w:pPr>
        <w:pStyle w:val="ConsPlusNormal"/>
        <w:spacing w:before="200"/>
        <w:ind w:firstLine="540"/>
        <w:jc w:val="both"/>
      </w:pPr>
      <w:r>
        <w:t>Органы внутренних дел хранят дактилоскопическую информацию о неопознанных трупах до установления личности человека, но не более 10 лет.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Органы, указанные в абзаце третьем части первой статьи 11 настоящего Федерального закона, хранят дактилоскопическую информацию о лицах, указанных в абзаце шестом пункта "в", пунктах "в.1", "в.2", "в.3" и "в.4" части первой статьи 9 настоящего Федерального закона, до увольнения их со службы (с работы), после чего указанные органы с соблюдением требований, предусмотренных частью второй статьи 11 настоящего</w:t>
      </w:r>
      <w:proofErr w:type="gramEnd"/>
      <w:r>
        <w:t xml:space="preserve"> Федерального закона, направляют материальные носители, содержащие дактилоскопическую информацию об этих лицах, в органы внутренних дел, которые хранят дактилоскопическую информацию об этих лицах до достижения ими возраста 100 лет или установления факта их смерти.</w:t>
      </w:r>
    </w:p>
    <w:p w:rsidR="003750A1" w:rsidRDefault="003750A1">
      <w:pPr>
        <w:pStyle w:val="ConsPlusNormal"/>
        <w:spacing w:before="200"/>
        <w:ind w:firstLine="540"/>
        <w:jc w:val="both"/>
      </w:pPr>
      <w:proofErr w:type="gramStart"/>
      <w: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хранят дактилоскопическую информацию о лицах, указанных в пункте "о" части первой статьи 9 настоящего Федерального закона, до достижения данными лицами возраста 75 лет.";</w:t>
      </w:r>
      <w:proofErr w:type="gramEnd"/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 xml:space="preserve">5) </w:t>
      </w:r>
      <w:hyperlink r:id="rId65" w:history="1">
        <w:r>
          <w:rPr>
            <w:color w:val="0000FF"/>
          </w:rPr>
          <w:t>статью 15</w:t>
        </w:r>
      </w:hyperlink>
      <w:r>
        <w:t xml:space="preserve"> дополнить частью пятой следующего содержания:</w:t>
      </w:r>
    </w:p>
    <w:p w:rsidR="003750A1" w:rsidRDefault="003750A1">
      <w:pPr>
        <w:pStyle w:val="ConsPlusNormal"/>
        <w:spacing w:before="200"/>
        <w:ind w:firstLine="540"/>
        <w:jc w:val="both"/>
      </w:pPr>
      <w:r>
        <w:t>"Дактилоскопическая информация, полученная подведомственным предприятием и уполномоченной организацией, уничтожается ими после передачи указанной информации в органы внутренних дел</w:t>
      </w:r>
      <w:proofErr w:type="gramStart"/>
      <w:r>
        <w:t>.".</w:t>
      </w:r>
      <w:proofErr w:type="gramEnd"/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Title"/>
        <w:ind w:firstLine="540"/>
        <w:jc w:val="both"/>
        <w:outlineLvl w:val="0"/>
      </w:pPr>
      <w:r>
        <w:t>Статья 3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3750A1" w:rsidRDefault="003750A1">
      <w:pPr>
        <w:pStyle w:val="ConsPlusNormal"/>
        <w:spacing w:before="200"/>
        <w:ind w:firstLine="540"/>
        <w:jc w:val="both"/>
      </w:pPr>
      <w:bookmarkStart w:id="6" w:name="P175"/>
      <w:bookmarkEnd w:id="6"/>
      <w:r>
        <w:t xml:space="preserve">2. </w:t>
      </w:r>
      <w:hyperlink w:anchor="P80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86" w:history="1">
        <w:r>
          <w:rPr>
            <w:color w:val="0000FF"/>
          </w:rPr>
          <w:t>"б" пункта 4</w:t>
        </w:r>
      </w:hyperlink>
      <w:r>
        <w:t xml:space="preserve">, </w:t>
      </w:r>
      <w:hyperlink w:anchor="P93" w:history="1">
        <w:r>
          <w:rPr>
            <w:color w:val="0000FF"/>
          </w:rPr>
          <w:t>пункт 5 статьи 1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3750A1" w:rsidRDefault="003750A1">
      <w:pPr>
        <w:pStyle w:val="ConsPlusNormal"/>
        <w:spacing w:before="200"/>
        <w:ind w:firstLine="540"/>
        <w:jc w:val="both"/>
      </w:pPr>
      <w:bookmarkStart w:id="7" w:name="P176"/>
      <w:bookmarkEnd w:id="7"/>
      <w:r>
        <w:t xml:space="preserve">3. </w:t>
      </w:r>
      <w:hyperlink w:anchor="P73" w:history="1">
        <w:r>
          <w:rPr>
            <w:color w:val="0000FF"/>
          </w:rPr>
          <w:t>Пункт 3</w:t>
        </w:r>
      </w:hyperlink>
      <w:r>
        <w:t xml:space="preserve">, </w:t>
      </w:r>
      <w:hyperlink w:anchor="P90" w:history="1">
        <w:r>
          <w:rPr>
            <w:color w:val="0000FF"/>
          </w:rPr>
          <w:t>подпункт "в" пункта 4 статьи 1</w:t>
        </w:r>
      </w:hyperlink>
      <w:r>
        <w:t xml:space="preserve"> настоящего Федерального закона вступают в силу с 24 августа 2021 года.</w:t>
      </w:r>
    </w:p>
    <w:p w:rsidR="003750A1" w:rsidRDefault="003750A1">
      <w:pPr>
        <w:pStyle w:val="ConsPlusNormal"/>
        <w:ind w:firstLine="540"/>
        <w:jc w:val="both"/>
      </w:pPr>
    </w:p>
    <w:p w:rsidR="003750A1" w:rsidRDefault="003750A1">
      <w:pPr>
        <w:pStyle w:val="ConsPlusNormal"/>
        <w:jc w:val="right"/>
      </w:pPr>
      <w:r>
        <w:t>Президент</w:t>
      </w:r>
    </w:p>
    <w:p w:rsidR="003750A1" w:rsidRDefault="003750A1">
      <w:pPr>
        <w:pStyle w:val="ConsPlusNormal"/>
        <w:jc w:val="right"/>
      </w:pPr>
      <w:r>
        <w:t>Российской Федерации</w:t>
      </w:r>
    </w:p>
    <w:p w:rsidR="003750A1" w:rsidRDefault="003750A1">
      <w:pPr>
        <w:pStyle w:val="ConsPlusNormal"/>
        <w:jc w:val="right"/>
      </w:pPr>
      <w:r>
        <w:t>В.ПУТИН</w:t>
      </w:r>
    </w:p>
    <w:p w:rsidR="003750A1" w:rsidRDefault="003750A1">
      <w:pPr>
        <w:pStyle w:val="ConsPlusNormal"/>
      </w:pPr>
      <w:r>
        <w:t>Москва, Кремль</w:t>
      </w:r>
    </w:p>
    <w:p w:rsidR="003750A1" w:rsidRDefault="003750A1">
      <w:pPr>
        <w:pStyle w:val="ConsPlusNormal"/>
        <w:spacing w:before="200"/>
      </w:pPr>
      <w:r>
        <w:t>1 июля 2021 года</w:t>
      </w:r>
    </w:p>
    <w:p w:rsidR="003750A1" w:rsidRDefault="003750A1">
      <w:pPr>
        <w:pStyle w:val="ConsPlusNormal"/>
        <w:spacing w:before="200"/>
      </w:pPr>
      <w:r>
        <w:t>N 274-ФЗ</w:t>
      </w:r>
    </w:p>
    <w:p w:rsidR="003750A1" w:rsidRDefault="003750A1">
      <w:pPr>
        <w:pStyle w:val="ConsPlusNormal"/>
        <w:jc w:val="both"/>
      </w:pPr>
    </w:p>
    <w:p w:rsidR="003750A1" w:rsidRDefault="003750A1">
      <w:pPr>
        <w:pStyle w:val="ConsPlusNormal"/>
        <w:jc w:val="both"/>
      </w:pPr>
    </w:p>
    <w:p w:rsidR="003750A1" w:rsidRDefault="00375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169" w:rsidRDefault="00074169"/>
    <w:sectPr w:rsidR="00074169" w:rsidSect="0053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A1"/>
    <w:rsid w:val="00074169"/>
    <w:rsid w:val="000B131E"/>
    <w:rsid w:val="000B3FD2"/>
    <w:rsid w:val="000F2210"/>
    <w:rsid w:val="00115114"/>
    <w:rsid w:val="00121DB6"/>
    <w:rsid w:val="00130609"/>
    <w:rsid w:val="0014123E"/>
    <w:rsid w:val="00187C64"/>
    <w:rsid w:val="001969F3"/>
    <w:rsid w:val="001C36C4"/>
    <w:rsid w:val="001E7271"/>
    <w:rsid w:val="00214D0E"/>
    <w:rsid w:val="0026383D"/>
    <w:rsid w:val="00267FEA"/>
    <w:rsid w:val="00272E1A"/>
    <w:rsid w:val="00283771"/>
    <w:rsid w:val="002B5D37"/>
    <w:rsid w:val="002E45C3"/>
    <w:rsid w:val="002F0705"/>
    <w:rsid w:val="002F2CDD"/>
    <w:rsid w:val="002F5C1E"/>
    <w:rsid w:val="003003DB"/>
    <w:rsid w:val="0032097D"/>
    <w:rsid w:val="00335742"/>
    <w:rsid w:val="00340929"/>
    <w:rsid w:val="0036218A"/>
    <w:rsid w:val="003750A1"/>
    <w:rsid w:val="00375719"/>
    <w:rsid w:val="003873D4"/>
    <w:rsid w:val="003F3D42"/>
    <w:rsid w:val="00435CB0"/>
    <w:rsid w:val="004459E6"/>
    <w:rsid w:val="004506DA"/>
    <w:rsid w:val="00494414"/>
    <w:rsid w:val="004C3CB4"/>
    <w:rsid w:val="004E30A3"/>
    <w:rsid w:val="00513903"/>
    <w:rsid w:val="0051782B"/>
    <w:rsid w:val="00585A7E"/>
    <w:rsid w:val="00591969"/>
    <w:rsid w:val="005C6616"/>
    <w:rsid w:val="006028A0"/>
    <w:rsid w:val="00614384"/>
    <w:rsid w:val="00616459"/>
    <w:rsid w:val="0062722E"/>
    <w:rsid w:val="0063208B"/>
    <w:rsid w:val="00632690"/>
    <w:rsid w:val="00642151"/>
    <w:rsid w:val="006559FB"/>
    <w:rsid w:val="00663E16"/>
    <w:rsid w:val="006A08DC"/>
    <w:rsid w:val="006A67FF"/>
    <w:rsid w:val="006B27AA"/>
    <w:rsid w:val="006D1908"/>
    <w:rsid w:val="006F4056"/>
    <w:rsid w:val="007014FA"/>
    <w:rsid w:val="00723F0B"/>
    <w:rsid w:val="007566F2"/>
    <w:rsid w:val="00763404"/>
    <w:rsid w:val="007B71D6"/>
    <w:rsid w:val="007C419A"/>
    <w:rsid w:val="007E2090"/>
    <w:rsid w:val="007F0330"/>
    <w:rsid w:val="00824263"/>
    <w:rsid w:val="008341E2"/>
    <w:rsid w:val="008434AE"/>
    <w:rsid w:val="00866E19"/>
    <w:rsid w:val="00870099"/>
    <w:rsid w:val="00876D88"/>
    <w:rsid w:val="00890F00"/>
    <w:rsid w:val="008B31C2"/>
    <w:rsid w:val="008B795F"/>
    <w:rsid w:val="00914FC5"/>
    <w:rsid w:val="00930766"/>
    <w:rsid w:val="009309FD"/>
    <w:rsid w:val="009341B8"/>
    <w:rsid w:val="00956BC5"/>
    <w:rsid w:val="00966A98"/>
    <w:rsid w:val="00970A1E"/>
    <w:rsid w:val="00970B9A"/>
    <w:rsid w:val="00981294"/>
    <w:rsid w:val="00981F1E"/>
    <w:rsid w:val="009A4AE5"/>
    <w:rsid w:val="009B37D7"/>
    <w:rsid w:val="009E532B"/>
    <w:rsid w:val="009F0D43"/>
    <w:rsid w:val="00A07FE7"/>
    <w:rsid w:val="00A176AA"/>
    <w:rsid w:val="00A33F19"/>
    <w:rsid w:val="00A35E07"/>
    <w:rsid w:val="00A8491D"/>
    <w:rsid w:val="00AA4AD6"/>
    <w:rsid w:val="00B23E03"/>
    <w:rsid w:val="00B31617"/>
    <w:rsid w:val="00B51390"/>
    <w:rsid w:val="00B61748"/>
    <w:rsid w:val="00BF470E"/>
    <w:rsid w:val="00C10E8D"/>
    <w:rsid w:val="00C17E1B"/>
    <w:rsid w:val="00C42CC2"/>
    <w:rsid w:val="00C76BA0"/>
    <w:rsid w:val="00C77650"/>
    <w:rsid w:val="00C809D3"/>
    <w:rsid w:val="00CD3AE0"/>
    <w:rsid w:val="00D033DA"/>
    <w:rsid w:val="00D14331"/>
    <w:rsid w:val="00D42C96"/>
    <w:rsid w:val="00D96531"/>
    <w:rsid w:val="00DA4339"/>
    <w:rsid w:val="00DD7048"/>
    <w:rsid w:val="00DF458B"/>
    <w:rsid w:val="00E050A7"/>
    <w:rsid w:val="00E2141E"/>
    <w:rsid w:val="00E25BB8"/>
    <w:rsid w:val="00E4548D"/>
    <w:rsid w:val="00E47472"/>
    <w:rsid w:val="00E53A76"/>
    <w:rsid w:val="00E81E9F"/>
    <w:rsid w:val="00E8622F"/>
    <w:rsid w:val="00E8665A"/>
    <w:rsid w:val="00E94210"/>
    <w:rsid w:val="00ED6EB9"/>
    <w:rsid w:val="00F10209"/>
    <w:rsid w:val="00F31361"/>
    <w:rsid w:val="00F348E9"/>
    <w:rsid w:val="00F90044"/>
    <w:rsid w:val="00F92C0F"/>
    <w:rsid w:val="00FB5305"/>
    <w:rsid w:val="00FC4798"/>
    <w:rsid w:val="00FD4B07"/>
    <w:rsid w:val="00FE6D22"/>
    <w:rsid w:val="00FE79B8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75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75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5FB911803A8011EC9D785260332ADCCA116BECF1EA9B5C3005F04EB2E4940992744A10B3546B2E4544089B78GBvCJ" TargetMode="External"/><Relationship Id="rId18" Type="http://schemas.openxmlformats.org/officeDocument/2006/relationships/hyperlink" Target="consultantplus://offline/ref=305FB911803A8011EC9D785260332ADCCA1062EDF2E39B5C3005F04EB2E494098074121CB35F217E030F07997AA3A1191392B984GCv9J" TargetMode="External"/><Relationship Id="rId26" Type="http://schemas.openxmlformats.org/officeDocument/2006/relationships/hyperlink" Target="consultantplus://offline/ref=305FB911803A8011EC9D785260332ADCCA116BEBFCE39B5C3005F04EB2E494098074121CB154752B47515ECA3EE8AD190D8EB884D6DCAAD2GBv4J" TargetMode="External"/><Relationship Id="rId39" Type="http://schemas.openxmlformats.org/officeDocument/2006/relationships/hyperlink" Target="consultantplus://offline/ref=305FB911803A8011EC9D785260332ADCCA1062EDF2E39B5C3005F04EB2E494098074121CB1577724130B4ECE77BFA0050C92A784C8DCGAvBJ" TargetMode="External"/><Relationship Id="rId21" Type="http://schemas.openxmlformats.org/officeDocument/2006/relationships/hyperlink" Target="consultantplus://offline/ref=305FB911803A8011EC9D785260332ADCCA116BEBFCE39B5C3005F04EB2E4940992744A10B3546B2E4544089B78GBvCJ" TargetMode="External"/><Relationship Id="rId34" Type="http://schemas.openxmlformats.org/officeDocument/2006/relationships/hyperlink" Target="consultantplus://offline/ref=305FB911803A8011EC9D785260332ADCCA1062EDF2E39B5C3005F04EB2E4940980741214B8517E7B161E5F9678BDBE1A0F8EBB86CAGDvFJ" TargetMode="External"/><Relationship Id="rId42" Type="http://schemas.openxmlformats.org/officeDocument/2006/relationships/hyperlink" Target="consultantplus://offline/ref=305FB911803A8011EC9D785260332ADCCA1062EDF2E39B5C3005F04EB2E494098074121CB1527524130B4ECE77BFA0050C92A784C8DCGAvBJ" TargetMode="External"/><Relationship Id="rId47" Type="http://schemas.openxmlformats.org/officeDocument/2006/relationships/hyperlink" Target="consultantplus://offline/ref=305FB911803A8011EC9D785260332ADCCA1062EDF2E39B5C3005F04EB2E494098074121CB35D7224130B4ECE77BFA0050C92A784C8DCGAvBJ" TargetMode="External"/><Relationship Id="rId50" Type="http://schemas.openxmlformats.org/officeDocument/2006/relationships/hyperlink" Target="consultantplus://offline/ref=305FB911803A8011EC9D785260332ADCCA1062EDF2E39B5C3005F04EB2E494098074121CB154742A43515ECA3EE8AD190D8EB884D6DCAAD2GBv4J" TargetMode="External"/><Relationship Id="rId55" Type="http://schemas.openxmlformats.org/officeDocument/2006/relationships/hyperlink" Target="consultantplus://offline/ref=305FB911803A8011EC9D785260332ADCCA1C65ECF1E29B5C3005F04EB2E494098074121CB154752B47515ECA3EE8AD190D8EB884D6DCAAD2GBv4J" TargetMode="External"/><Relationship Id="rId63" Type="http://schemas.openxmlformats.org/officeDocument/2006/relationships/hyperlink" Target="consultantplus://offline/ref=305FB911803A8011EC9D785260332ADCCA1C65ECF1E29B5C3005F04EB2E494098074121CB154742A46515ECA3EE8AD190D8EB884D6DCAAD2GBv4J" TargetMode="External"/><Relationship Id="rId7" Type="http://schemas.openxmlformats.org/officeDocument/2006/relationships/hyperlink" Target="consultantplus://offline/ref=305FB911803A8011EC9D785260332ADCCA1062EDF2E39B5C3005F04EB2E494098074121CB154752C44515ECA3EE8AD190D8EB884D6DCAAD2GBv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FB911803A8011EC9D785260332ADCCA116BEEF7E69B5C3005F04EB2E494098074121CB154742A4E515ECA3EE8AD190D8EB884D6DCAAD2GBv4J" TargetMode="External"/><Relationship Id="rId29" Type="http://schemas.openxmlformats.org/officeDocument/2006/relationships/hyperlink" Target="consultantplus://offline/ref=305FB911803A8011EC9D785260332ADCCA1E62EEF3E29B5C3005F04EB2E494098074121CB3557124130B4ECE77BFA0050C92A784C8DCGA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B911803A8011EC9D785260332ADCCA1E62EEF3E29B5C3005F04EB2E4940992744A10B3546B2E4544089B78GBvCJ" TargetMode="External"/><Relationship Id="rId11" Type="http://schemas.openxmlformats.org/officeDocument/2006/relationships/hyperlink" Target="consultantplus://offline/ref=305FB911803A8011EC9D785260332ADCCA1C65ECF1E29B5C3005F04EB2E4940992744A10B3546B2E4544089B78GBvCJ" TargetMode="External"/><Relationship Id="rId24" Type="http://schemas.openxmlformats.org/officeDocument/2006/relationships/hyperlink" Target="consultantplus://offline/ref=305FB911803A8011EC9D785260332ADCCA1E62EEF3E29B5C3005F04EB2E494098074121CB154752B45515ECA3EE8AD190D8EB884D6DCAAD2GBv4J" TargetMode="External"/><Relationship Id="rId32" Type="http://schemas.openxmlformats.org/officeDocument/2006/relationships/hyperlink" Target="consultantplus://offline/ref=305FB911803A8011EC9D785260332ADCCA1062EDF2E39B5C3005F04EB2E494098074121AB7547E7B161E5F9678BDBE1A0F8EBB86CAGDvFJ" TargetMode="External"/><Relationship Id="rId37" Type="http://schemas.openxmlformats.org/officeDocument/2006/relationships/hyperlink" Target="consultantplus://offline/ref=305FB911803A8011EC9D785260332ADCCA1062EDF2E39B5C3005F04EB2E494098074121CB1547324130B4ECE77BFA0050C92A784C8DCGAvBJ" TargetMode="External"/><Relationship Id="rId40" Type="http://schemas.openxmlformats.org/officeDocument/2006/relationships/hyperlink" Target="consultantplus://offline/ref=305FB911803A8011EC9D785260332ADCCA1062EDF2E39B5C3005F04EB2E494098074121CB1507424130B4ECE77BFA0050C92A784C8DCGAvBJ" TargetMode="External"/><Relationship Id="rId45" Type="http://schemas.openxmlformats.org/officeDocument/2006/relationships/hyperlink" Target="consultantplus://offline/ref=305FB911803A8011EC9D785260332ADCCA1062EDF2E39B5C3005F04EB2E494098074121AB75D7E7B161E5F9678BDBE1A0F8EBB86CAGDvFJ" TargetMode="External"/><Relationship Id="rId53" Type="http://schemas.openxmlformats.org/officeDocument/2006/relationships/hyperlink" Target="consultantplus://offline/ref=305FB911803A8011EC9D785260332ADCCA1C65ECF1E29B5C3005F04EB2E494098074121FB95F217E030F07997AA3A1191392B984GCv9J" TargetMode="External"/><Relationship Id="rId58" Type="http://schemas.openxmlformats.org/officeDocument/2006/relationships/hyperlink" Target="consultantplus://offline/ref=305FB911803A8011EC9D785260332ADCCA1C65ECF1E29B5C3005F04EB2E4940980741215B65F217E030F07997AA3A1191392B984GCv9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5FB911803A8011EC9D785260332ADCCA116BECF1EA9B5C3005F04EB2E4940992744A10B3546B2E4544089B78GBvCJ" TargetMode="External"/><Relationship Id="rId23" Type="http://schemas.openxmlformats.org/officeDocument/2006/relationships/hyperlink" Target="consultantplus://offline/ref=305FB911803A8011EC9D785260332ADCCA1E62EEF3E29B5C3005F04EB2E494098074121CB154752B47515ECA3EE8AD190D8EB884D6DCAAD2GBv4J" TargetMode="External"/><Relationship Id="rId28" Type="http://schemas.openxmlformats.org/officeDocument/2006/relationships/hyperlink" Target="consultantplus://offline/ref=305FB911803A8011EC9D785260332ADCCA1E62EEF3E29B5C3005F04EB2E494098074121CB3557424130B4ECE77BFA0050C92A784C8DCGAvBJ" TargetMode="External"/><Relationship Id="rId36" Type="http://schemas.openxmlformats.org/officeDocument/2006/relationships/hyperlink" Target="consultantplus://offline/ref=305FB911803A8011EC9D785260332ADCCA1062EDF2E39B5C3005F04EB2E4940980741214B85D7E7B161E5F9678BDBE1A0F8EBB86CAGDvFJ" TargetMode="External"/><Relationship Id="rId49" Type="http://schemas.openxmlformats.org/officeDocument/2006/relationships/hyperlink" Target="consultantplus://offline/ref=305FB911803A8011EC9D785260332ADCCD1960EBF0EB9B5C3005F04EB2E4940992744A10B3546B2E4544089B78GBvCJ" TargetMode="External"/><Relationship Id="rId57" Type="http://schemas.openxmlformats.org/officeDocument/2006/relationships/hyperlink" Target="consultantplus://offline/ref=305FB911803A8011EC9D785260332ADCCA1C65ECF1E29B5C3005F04EB2E4940980741215B75F217E030F07997AA3A1191392B984GCv9J" TargetMode="External"/><Relationship Id="rId61" Type="http://schemas.openxmlformats.org/officeDocument/2006/relationships/hyperlink" Target="consultantplus://offline/ref=305FB911803A8011EC9D785260332ADCCA1C65ECF1E29B5C3005F04EB2E494098074121CB154752744515ECA3EE8AD190D8EB884D6DCAAD2GBv4J" TargetMode="External"/><Relationship Id="rId10" Type="http://schemas.openxmlformats.org/officeDocument/2006/relationships/hyperlink" Target="consultantplus://offline/ref=305FB911803A8011EC9D785260332ADCCA1162E9F2EB9B5C3005F04EB2E494098074121FBA00246B1257089B64BCA2050F90BBG8v7J" TargetMode="External"/><Relationship Id="rId19" Type="http://schemas.openxmlformats.org/officeDocument/2006/relationships/hyperlink" Target="consultantplus://offline/ref=305FB911803A8011EC9D785260332ADCCA1062EDF2E39B5C3005F04EB2E494098074121CB25F217E030F07997AA3A1191392B984GCv9J" TargetMode="External"/><Relationship Id="rId31" Type="http://schemas.openxmlformats.org/officeDocument/2006/relationships/hyperlink" Target="consultantplus://offline/ref=305FB911803A8011EC9D785260332ADCCA1E62EEF3E29B5C3005F04EB2E494098074121CB3557124130B4ECE77BFA0050C92A784C8DCGAvBJ" TargetMode="External"/><Relationship Id="rId44" Type="http://schemas.openxmlformats.org/officeDocument/2006/relationships/hyperlink" Target="consultantplus://offline/ref=305FB911803A8011EC9D785260332ADCCA1062EDF2E39B5C3005F04EB2E4940980741215B4547E7B161E5F9678BDBE1A0F8EBB86CAGDvFJ" TargetMode="External"/><Relationship Id="rId52" Type="http://schemas.openxmlformats.org/officeDocument/2006/relationships/hyperlink" Target="consultantplus://offline/ref=305FB911803A8011EC9D785260332ADCCA1C65ECF1E29B5C3005F04EB2E494098074121CB154752B47515ECA3EE8AD190D8EB884D6DCAAD2GBv4J" TargetMode="External"/><Relationship Id="rId60" Type="http://schemas.openxmlformats.org/officeDocument/2006/relationships/hyperlink" Target="consultantplus://offline/ref=305FB911803A8011EC9D785260332ADCCA1C65ECF1E29B5C3005F04EB2E494098074121CB154752744515ECA3EE8AD190D8EB884D6DCAAD2GBv4J" TargetMode="External"/><Relationship Id="rId65" Type="http://schemas.openxmlformats.org/officeDocument/2006/relationships/hyperlink" Target="consultantplus://offline/ref=305FB911803A8011EC9D785260332ADCCA1C65ECF1E29B5C3005F04EB2E494098074121CB154752640515ECA3EE8AD190D8EB884D6DCAAD2GB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FB911803A8011EC9D785260332ADCCA1162E9F2EB9B5C3005F04EB2E494098074121FBA00246B1257089B64BCA2050F90BBG8v7J" TargetMode="External"/><Relationship Id="rId14" Type="http://schemas.openxmlformats.org/officeDocument/2006/relationships/hyperlink" Target="consultantplus://offline/ref=305FB911803A8011EC9D785260332ADCCA116BECF1EA9B5C3005F04EB2E4940992744A10B3546B2E4544089B78GBvCJ" TargetMode="External"/><Relationship Id="rId22" Type="http://schemas.openxmlformats.org/officeDocument/2006/relationships/hyperlink" Target="consultantplus://offline/ref=305FB911803A8011EC9D785260332ADCCA116BEBFCE39B5C3005F04EB2E4940992744A10B3546B2E4544089B78GBvCJ" TargetMode="External"/><Relationship Id="rId27" Type="http://schemas.openxmlformats.org/officeDocument/2006/relationships/hyperlink" Target="consultantplus://offline/ref=305FB911803A8011EC9D785260332ADCCA1E62EEF3E29B5C3005F04EB2E494098074121CB05D7124130B4ECE77BFA0050C92A784C8DCGAvBJ" TargetMode="External"/><Relationship Id="rId30" Type="http://schemas.openxmlformats.org/officeDocument/2006/relationships/hyperlink" Target="consultantplus://offline/ref=305FB911803A8011EC9D785260332ADCCA1E62EEF3E29B5C3005F04EB2E494098074121CB3557024130B4ECE77BFA0050C92A784C8DCGAvBJ" TargetMode="External"/><Relationship Id="rId35" Type="http://schemas.openxmlformats.org/officeDocument/2006/relationships/hyperlink" Target="consultantplus://offline/ref=305FB911803A8011EC9D785260332ADCCA1062EDF2E39B5C3005F04EB2E494098074121FB35C7E7B161E5F9678BDBE1A0F8EBB86CAGDvFJ" TargetMode="External"/><Relationship Id="rId43" Type="http://schemas.openxmlformats.org/officeDocument/2006/relationships/hyperlink" Target="consultantplus://offline/ref=305FB911803A8011EC9D785260332ADCCA1062EDF2E39B5C3005F04EB2E494098074121CB1527424130B4ECE77BFA0050C92A784C8DCGAvBJ" TargetMode="External"/><Relationship Id="rId48" Type="http://schemas.openxmlformats.org/officeDocument/2006/relationships/hyperlink" Target="consultantplus://offline/ref=305FB911803A8011EC9D785260332ADCCA1062EDF2E39B5C3005F04EB2E494098074121CB154752F4F515ECA3EE8AD190D8EB884D6DCAAD2GBv4J" TargetMode="External"/><Relationship Id="rId56" Type="http://schemas.openxmlformats.org/officeDocument/2006/relationships/hyperlink" Target="consultantplus://offline/ref=305FB911803A8011EC9D785260332ADCCA1C65ECF1E29B5C3005F04EB2E494098074121CB154752847515ECA3EE8AD190D8EB884D6DCAAD2GBv4J" TargetMode="External"/><Relationship Id="rId64" Type="http://schemas.openxmlformats.org/officeDocument/2006/relationships/hyperlink" Target="consultantplus://offline/ref=305FB911803A8011EC9D785260332ADCCA1C65ECF1E29B5C3005F04EB2E494098074121CB15475274F515ECA3EE8AD190D8EB884D6DCAAD2GBv4J" TargetMode="External"/><Relationship Id="rId8" Type="http://schemas.openxmlformats.org/officeDocument/2006/relationships/hyperlink" Target="consultantplus://offline/ref=305FB911803A8011EC9D785260332ADCCA1162E9F2EB9B5C3005F04EB2E494098074121FBA00246B1257089B64BCA2050F90BBG8v7J" TargetMode="External"/><Relationship Id="rId51" Type="http://schemas.openxmlformats.org/officeDocument/2006/relationships/hyperlink" Target="consultantplus://offline/ref=305FB911803A8011EC9D785260332ADCCA1C65ECF1E29B5C3005F04EB2E4940992744A10B3546B2E4544089B78GBv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5FB911803A8011EC9D785260332ADCCA116BECF1EA9B5C3005F04EB2E4940992744A10B3546B2E4544089B78GBvCJ" TargetMode="External"/><Relationship Id="rId17" Type="http://schemas.openxmlformats.org/officeDocument/2006/relationships/hyperlink" Target="consultantplus://offline/ref=305FB911803A8011EC9D785260332ADCCA1062EDF2E39B5C3005F04EB2E494098074121CB05F217E030F07997AA3A1191392B984GCv9J" TargetMode="External"/><Relationship Id="rId25" Type="http://schemas.openxmlformats.org/officeDocument/2006/relationships/hyperlink" Target="consultantplus://offline/ref=305FB911803A8011EC9D785260332ADCCA1E62EEF3E29B5C3005F04EB2E494098074121CB05C7324130B4ECE77BFA0050C92A784C8DCGAvBJ" TargetMode="External"/><Relationship Id="rId33" Type="http://schemas.openxmlformats.org/officeDocument/2006/relationships/hyperlink" Target="consultantplus://offline/ref=305FB911803A8011EC9D785260332ADCCA1062EDF2E39B5C3005F04EB2E4940980741214B9517E7B161E5F9678BDBE1A0F8EBB86CAGDvFJ" TargetMode="External"/><Relationship Id="rId38" Type="http://schemas.openxmlformats.org/officeDocument/2006/relationships/hyperlink" Target="consultantplus://offline/ref=305FB911803A8011EC9D785260332ADCCA1062EDF2E39B5C3005F04EB2E494098074121AB75D7E7B161E5F9678BDBE1A0F8EBB86CAGDvFJ" TargetMode="External"/><Relationship Id="rId46" Type="http://schemas.openxmlformats.org/officeDocument/2006/relationships/hyperlink" Target="consultantplus://offline/ref=305FB911803A8011EC9D785260332ADCCA1062EDF2E39B5C3005F04EB2E494098074121AB75D7E7B161E5F9678BDBE1A0F8EBB86CAGDvFJ" TargetMode="External"/><Relationship Id="rId59" Type="http://schemas.openxmlformats.org/officeDocument/2006/relationships/hyperlink" Target="consultantplus://offline/ref=305FB911803A8011EC9D785260332ADCCA1C65ECF1E29B5C3005F04EB2E4940980741215B95F217E030F07997AA3A1191392B984GCv9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05FB911803A8011EC9D785260332ADCCA116BEBFCE39B5C3005F04EB2E4940992744A10B3546B2E4544089B78GBvCJ" TargetMode="External"/><Relationship Id="rId41" Type="http://schemas.openxmlformats.org/officeDocument/2006/relationships/hyperlink" Target="consultantplus://offline/ref=305FB911803A8011EC9D785260332ADCCA1062EDF2E39B5C3005F04EB2E494098074121CB1517C24130B4ECE77BFA0050C92A784C8DCGAvBJ" TargetMode="External"/><Relationship Id="rId54" Type="http://schemas.openxmlformats.org/officeDocument/2006/relationships/hyperlink" Target="consultantplus://offline/ref=305FB911803A8011EC9D785260332ADCCA1C65ECF1E29B5C3005F04EB2E4940980741215B45F217E030F07997AA3A1191392B984GCv9J" TargetMode="External"/><Relationship Id="rId62" Type="http://schemas.openxmlformats.org/officeDocument/2006/relationships/hyperlink" Target="consultantplus://offline/ref=305FB911803A8011EC9D785260332ADCCA1C65ECF1E29B5C3005F04EB2E494098074121CB154752743515ECA3EE8AD190D8EB884D6DCAAD2GB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2021-12-20T09:46:00Z</dcterms:created>
  <dcterms:modified xsi:type="dcterms:W3CDTF">2021-12-20T09:48:00Z</dcterms:modified>
</cp:coreProperties>
</file>